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注册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化工工程师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报考条件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（一）</w:t>
      </w:r>
      <w:r>
        <w:rPr>
          <w:rFonts w:hAnsi="仿宋" w:eastAsia="仿宋"/>
          <w:b/>
          <w:bCs w:val="0"/>
          <w:sz w:val="30"/>
          <w:szCs w:val="30"/>
        </w:rPr>
        <w:t>参加注册化工工程师基础考试，应具备下列条件之一：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⑵取得本专业或相近专业大学专科学历，累计从事化工工程设计工作满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⑶取得其他工科专业大学本科及以上学历或学位，累计从事化工工程设计工作满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（二）</w:t>
      </w:r>
      <w:r>
        <w:rPr>
          <w:rFonts w:hAnsi="仿宋" w:eastAsia="仿宋"/>
          <w:b/>
          <w:bCs w:val="0"/>
          <w:sz w:val="30"/>
          <w:szCs w:val="30"/>
        </w:rPr>
        <w:t>参加注册化工工程师专业考试，应基础考试合格，并具备下列条件之一：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⑴取得本专业博士学位后，累计从事化工工程设计工作满</w:t>
      </w:r>
      <w:r>
        <w:rPr>
          <w:rFonts w:eastAsia="仿宋"/>
          <w:bCs/>
          <w:sz w:val="30"/>
          <w:szCs w:val="30"/>
        </w:rPr>
        <w:t>2</w:t>
      </w:r>
      <w:r>
        <w:rPr>
          <w:rFonts w:hAnsi="仿宋" w:eastAsia="仿宋"/>
          <w:bCs/>
          <w:sz w:val="30"/>
          <w:szCs w:val="30"/>
        </w:rPr>
        <w:t>年；或取得相近专业博士学位后，累计从事化工工程设计工作满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⑵取得本专业硕士学位后，累计从事化工工程设计工作满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年；或取得相近专业硕士学位后，累计从事化工工程设计工作满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⑶取得含本专业在内的双学士学位或本专业研究生班毕业后，累计从事化工工程设计工作满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年；或取得相近专业双学士学位或研究生班毕业后，累计从事化工工程设计工作满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⑷取得通过本专业教育评估的大学本科学历或学位后，累计从事化工工程设计工作满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年；或取得未通过本专业教育评估的大学本科学历或学位后，累计从事化工工程设计工作满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年；或取得相近专业大学本科学历或学位后，累计从事化工工程设计工作满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⑸取得本专业大学专科学历后，累计从事化工工程设计工作满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年；或取得相近专业大学专科学历后，累计从事化工工程设计工作满</w:t>
      </w:r>
      <w:r>
        <w:rPr>
          <w:rFonts w:eastAsia="仿宋"/>
          <w:bCs/>
          <w:sz w:val="30"/>
          <w:szCs w:val="30"/>
        </w:rPr>
        <w:t>7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⑹取得其他工科专业大学本科及以上学历或学位后，累计从事化工工程设计工作满</w:t>
      </w:r>
      <w:r>
        <w:rPr>
          <w:rFonts w:eastAsia="仿宋"/>
          <w:bCs/>
          <w:sz w:val="30"/>
          <w:szCs w:val="30"/>
        </w:rPr>
        <w:t>8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hint="eastAsia" w:hAnsi="仿宋"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（三）截止2002年12月31日前，符合下列条件之一者，可免基础考试，只需参加专业考试：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</w:t>
      </w:r>
      <w:r>
        <w:rPr>
          <w:rFonts w:hint="eastAsia" w:hAnsi="仿宋" w:eastAsia="仿宋"/>
          <w:bCs/>
          <w:sz w:val="30"/>
          <w:szCs w:val="30"/>
        </w:rPr>
        <w:t>取得本专业博士学位后，累计从事化工工程设计工作满5年；或取得相近专业博士学位后，累计从事化工工程设计工作满6年。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</w:t>
      </w:r>
      <w:r>
        <w:rPr>
          <w:rFonts w:hint="eastAsia" w:hAnsi="仿宋" w:eastAsia="仿宋"/>
          <w:bCs/>
          <w:sz w:val="30"/>
          <w:szCs w:val="30"/>
        </w:rPr>
        <w:t>取得本专业硕士学位后，累计从事化工工程设计工作满6年；或取得相近专业硕士学位后，累计从事化工工程设计工作满7年。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⑶取得含本专业在内的双学士学位或本专业研究生班毕业后，累计从事化工工程设计工作满7年；或取得相近专业双学士学位或研究生班毕业后，累计从事化工工程设计工作满8年。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⑷取得本专业大学本科学历或学位后，累计从事化工工程设计工作满8年；或取得相近专业大学本科学历或学位后，累计从事化工工程设计工作满9年。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⑸取得本专业大学专科学历后，累计从事化工工程设计工作满9年；或取得相近专业大学专科学历后，累计从事化工工程设计工作满10年。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⑹取得其他工科专业大学本科及以上学历或学位后，累计从事化工工程设计工作满12年。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⑺取得其他工科专业大学专科学历后，累计从事化工工程设计工作满15年。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⑻取得本专业中专学历后，累计从事化工工程设计工作满25年；或取得相近专业中专学历后，累计从事化工工程设计工作满30年。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（四）</w:t>
      </w:r>
      <w:r>
        <w:rPr>
          <w:rFonts w:hAnsi="仿宋" w:eastAsia="仿宋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⑴本专业：①化学工程与工艺；②高分子材料与工程；③无机非金属材料工程；④制药工程；⑤轻化工程；⑥食品科学与工程；⑦生物工程。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⑵相近专业：①过程装备与控制工程；②环境工程；③安全工程。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⑶其他专业：除本专业和相近专业外的工科专业。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</w:rPr>
      </w:pPr>
      <w:r>
        <w:rPr>
          <w:rStyle w:val="8"/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6"/>
        <w:tblW w:w="8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1371"/>
        <w:gridCol w:w="3001"/>
        <w:gridCol w:w="24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37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30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245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化工工程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应用化学（工）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能源化学工程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化学工程与工业生物工程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高分子材料与工程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复合材料与工程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无机非金属材料工程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制药工程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生物制药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中药制药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轻化工程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纺织工程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非织造材料与工程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食品科学与工程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生物工程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</w:t>
            </w:r>
          </w:p>
        </w:tc>
        <w:tc>
          <w:tcPr>
            <w:tcW w:w="245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化学工程、化学工艺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高分子化工、精细化工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化学工程与工艺、化学工程与技术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生物化工（部分）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工业分析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电化学工程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工业催化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无机化工、有机化工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日用化工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高分子材料及化工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应用化学（工）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能源化学工程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化学工程与工业生物工程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高分子材料与工程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高分子材料加工工程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复合材料（部分）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高分子材料及化工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复合材料与工程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无机非金属材料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硅酸盐工程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复合材料（部分）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化学制药、制药工程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生物制药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中药制药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轻化工程、皮革工程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纸浆造纸工程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染整工程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纺织工程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非织造材料与工程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食品科学与工程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粮食工程、制糖工程、油脂工程、烟草工程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农产品储运与加工（部分）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乳品工程、酿酒工程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生物化工（部分）、生物化学工程（部分）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发酵工程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如林产化工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</w:t>
            </w:r>
          </w:p>
        </w:tc>
        <w:tc>
          <w:tcPr>
            <w:tcW w:w="245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化工机械与设备、化工过程机械、化工机械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环境工程、环境监察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如石油工程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5459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2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42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73D1D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C956A2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57534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581CE6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