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default" w:ascii="Times New Roman" w:hAnsi="Times New Roman" w:eastAsia="方正小标宋简体" w:cs="Times New Roman"/>
          <w:b/>
          <w:i w:val="0"/>
          <w:caps w:val="0"/>
          <w:color w:val="333333"/>
          <w:spacing w:val="0"/>
          <w:sz w:val="44"/>
          <w:szCs w:val="44"/>
          <w:lang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注册</w:t>
      </w:r>
      <w:r>
        <w:rPr>
          <w:rFonts w:hint="default" w:ascii="Times New Roman" w:hAnsi="Times New Roman" w:eastAsia="方正小标宋简体" w:cs="Times New Roman"/>
          <w:b/>
          <w:i w:val="0"/>
          <w:caps w:val="0"/>
          <w:color w:val="333333"/>
          <w:spacing w:val="0"/>
          <w:sz w:val="44"/>
          <w:szCs w:val="44"/>
          <w:shd w:val="clear" w:fill="FFFFFF"/>
        </w:rPr>
        <w:t>电气工程师</w:t>
      </w:r>
      <w:r>
        <w:rPr>
          <w:rFonts w:hint="default" w:ascii="Times New Roman" w:hAnsi="Times New Roman" w:eastAsia="方正小标宋简体" w:cs="Times New Roman"/>
          <w:b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报考条件</w:t>
      </w:r>
    </w:p>
    <w:p>
      <w:pPr>
        <w:ind w:firstLine="602" w:firstLineChars="200"/>
        <w:jc w:val="both"/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（一）</w:t>
      </w: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参加注册电气工程师基础考试，应具备下列条件之一：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⑴取得本专业或相近专业大学本科及以上学历或学位。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⑵取得本专业或相近专业大学专科学历，累计从事电气专业工程设计工作满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⑶取得其他工科专业大学本科及以上学历或学位，累计从事电气专业工程设计工作满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2" w:firstLineChars="200"/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（二）</w:t>
      </w: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参加注册电气工程师专业考试，应基础考试合格，并具备下列条件之一：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⑴取得本专业博士学位后，累计从事电气专业工程设计工作满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2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年；或取得相近专业博士学位后，累计从事电气专业工程设计工作满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3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⑵取得本专业硕士学位后，累计从事电气专业工程设计工作满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3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年；或取得相近专业硕士学位后，累计从事电气专业工程设计工作满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4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⑶取得含本专业在内的双学士学位或本专业研究生班毕业后，累计从事电气专业工程设计工作满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4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年；或取得相近专业双学士学位或研究生班毕业后，累计从事电气专业工程设计工作满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5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⑷取得通过本专业教育评估的大学本科学历或学位后，累计从事电气专业工程设计工作满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4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年；或取得未通过本专业教育评估的大学本科学历或学位后，累计从事电气专业工程设计工作满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5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年；或取得相近专业大学本科学历或学位后，累计从事电气专业工程设计工作满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6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⑸取得本专业大学专科学历后，累计从事电气专业工程设计工作满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6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年；或取得相近专业大学专科学历后，累计从事电气专业工程设计工作满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7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⑹取得其他工科专业大学本科及以上学历或学位后，累计从事电气专业工程设计工作满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8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2" w:firstLineChars="200"/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（三）截止2002年12月31日前，符合下列条件之一者，可免基础考试，只需参加专业考试：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取得本专业博士学位后，累计从事电气专业工程设计工作满5年；或取得相近专业博士学位后，累计从事电气专业工程设计工作满6年。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取得本专业硕士学位后，累计从事电气专业工程设计工作满6年；或取得相近专业硕士学位后，累计从事电气专业工程设计工作满7年。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⑶取得含本专业在内的双学士学位或本专业研究生班毕业后，累计从事电气专业工程设计工作满7年；或取得相近专业双学士学位或研究生班毕业后，累计从事电气专业工程设计工作满8年。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⑷取得本专业大学本科学历或学位后，累计从事电气专业工程设计工作满8年；或取得相近专业大学本科学历或学位后，累计从事电气专业工程设计工作满9年。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⑸取得本专业大学专科学历后，累计从事电气专业工程设计工作满9年；或取得相近专业大学专科学历后，累计从事电气专业工程设计工作满10年。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⑹取得其他工科专业大学本科及以上学历或学位后，累计从事电气专业工程设计工作满12年。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⑺取得其他工科专业大学专科学历后，累计从事电气专业工程设计工作满15年。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⑻取得本专业中专学历后，累计从事电气专业工程设计工作满25年。或取得相近专业中专学历后，累计从事电气专业工程设计工作满30年。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（四）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本专业、相近专业和其他专业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⑴本专业：电气工程及其自动化。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⑵相近专业：①自动化；②电子信息工程；③通信工程；④计算机科学与技术。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⑶其他专业：除本专业和相近专业外的工科专业。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136" w:beforeAutospacing="0" w:after="136" w:afterAutospacing="0" w:line="480" w:lineRule="exact"/>
        <w:ind w:left="0" w:right="0" w:firstLine="0"/>
        <w:jc w:val="center"/>
        <w:textAlignment w:val="auto"/>
        <w:rPr>
          <w:rFonts w:hint="default" w:ascii="Times New Roman" w:hAnsi="Times New Roman" w:eastAsia="仿宋" w:cs="Times New Roman"/>
          <w:b/>
          <w:bCs/>
          <w:caps w:val="0"/>
          <w:color w:val="2D0201"/>
          <w:spacing w:val="0"/>
          <w:sz w:val="32"/>
          <w:szCs w:val="32"/>
        </w:rPr>
      </w:pPr>
      <w:r>
        <w:rPr>
          <w:rStyle w:val="8"/>
          <w:rFonts w:hint="default" w:ascii="Times New Roman" w:hAnsi="Times New Roman" w:eastAsia="仿宋" w:cs="Times New Roman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  <w:t>专业对照表</w:t>
      </w:r>
    </w:p>
    <w:tbl>
      <w:tblPr>
        <w:tblStyle w:val="6"/>
        <w:tblW w:w="89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0"/>
        <w:gridCol w:w="1371"/>
        <w:gridCol w:w="3001"/>
        <w:gridCol w:w="26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</w:tblPrEx>
        <w:tc>
          <w:tcPr>
            <w:tcW w:w="1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8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执业范围</w:t>
            </w:r>
          </w:p>
        </w:tc>
        <w:tc>
          <w:tcPr>
            <w:tcW w:w="137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8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专业划分</w:t>
            </w:r>
          </w:p>
        </w:tc>
        <w:tc>
          <w:tcPr>
            <w:tcW w:w="30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8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新专业名称</w:t>
            </w:r>
          </w:p>
        </w:tc>
        <w:tc>
          <w:tcPr>
            <w:tcW w:w="26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Style w:val="8"/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旧专业名称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发电、传输工程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供配电工程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30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电气工程及其自动化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建筑电气与智能化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农业电气化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智能电网信息工程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电气工程与智能控制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轨道交通信号与控制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船舶电子电气工程</w:t>
            </w:r>
          </w:p>
        </w:tc>
        <w:tc>
          <w:tcPr>
            <w:tcW w:w="26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电气工程及其自动化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电力系统及其自动化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高电压与绝缘技术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电气技术（部分）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电机电器及其控制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30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机械设计制造及其自动化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机械电子工程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测控技术与仪器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能源与动力工程（自动化）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电子信息工程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电子科学与技术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通信工程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计算机科学与技术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探测制导与控制技术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农业机械化及其自动化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微机电系统工程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机电技术教育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光源与照明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广播电视工程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电子信息科学与技术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电信工程及管理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电子与计算机工程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交通设备与控制工程</w:t>
            </w:r>
          </w:p>
        </w:tc>
        <w:tc>
          <w:tcPr>
            <w:tcW w:w="269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工业自动化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自动控制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流体传动及控制（部分）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飞行器制导与控制（部分）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电子信息工程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电子工程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信息工程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应用电子技术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电磁场与微波技术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通信工程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广播电视工程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无线电技术与信息系统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电子与信息技术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计算机科学与技术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计算机通信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计算机及应用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其他专业</w:t>
            </w:r>
          </w:p>
        </w:tc>
        <w:tc>
          <w:tcPr>
            <w:tcW w:w="5693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8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aps w:val="0"/>
          <w:color w:val="2D0201"/>
          <w:spacing w:val="0"/>
          <w:sz w:val="32"/>
          <w:szCs w:val="32"/>
          <w:shd w:val="clear" w:color="auto" w:fill="FFFFFF"/>
        </w:rPr>
        <w:t>注：表中“新专业名称”指教育部2012年9月颁布的《普通高等学校本科专业目录》中规定的专业名称；“旧专业名称”指2012年9月《普通高等学校本科专业目录》颁布前各院校所采用的专业名称。</w:t>
      </w:r>
    </w:p>
    <w:p>
      <w:pPr>
        <w:rPr>
          <w:rFonts w:hint="default" w:ascii="Times New Roman" w:hAnsi="Times New Roman" w:cs="Times New Roman"/>
        </w:rPr>
      </w:pPr>
    </w:p>
    <w:bookmarkEnd w:id="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64E28"/>
    <w:rsid w:val="02E74496"/>
    <w:rsid w:val="02FE09E8"/>
    <w:rsid w:val="03110F5F"/>
    <w:rsid w:val="031F2EC4"/>
    <w:rsid w:val="03251FD2"/>
    <w:rsid w:val="03404296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12C72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E67D1F"/>
    <w:rsid w:val="1EE7188C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3302A2"/>
    <w:rsid w:val="2D3631B2"/>
    <w:rsid w:val="2D444256"/>
    <w:rsid w:val="2D7935C5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3B1360"/>
    <w:rsid w:val="3442267D"/>
    <w:rsid w:val="34575E55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A1DBC"/>
    <w:rsid w:val="3BDB1E50"/>
    <w:rsid w:val="3BDD0490"/>
    <w:rsid w:val="3BE50550"/>
    <w:rsid w:val="3BFA5956"/>
    <w:rsid w:val="3C003681"/>
    <w:rsid w:val="3C1744D9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51D9"/>
    <w:rsid w:val="53657BB7"/>
    <w:rsid w:val="53665908"/>
    <w:rsid w:val="53684A53"/>
    <w:rsid w:val="538409DD"/>
    <w:rsid w:val="538E4B38"/>
    <w:rsid w:val="53911451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BC04547"/>
    <w:rsid w:val="5C1A6D2E"/>
    <w:rsid w:val="5C2F3640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C7155"/>
    <w:rsid w:val="619F6350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9515FF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95121D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styleId="8">
    <w:name w:val="Strong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2021-08-09T09:32:00Z</cp:lastPrinted>
  <dcterms:modified xsi:type="dcterms:W3CDTF">2024-08-14T00:37:25Z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