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注册土木工程师（水利水电工程）报考条件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（一）</w:t>
      </w:r>
      <w:r>
        <w:rPr>
          <w:rFonts w:hAnsi="仿宋" w:eastAsia="仿宋"/>
          <w:b/>
          <w:bCs w:val="0"/>
          <w:sz w:val="30"/>
          <w:szCs w:val="30"/>
        </w:rPr>
        <w:t>参加注册土木工程师（水利水电工程）基础考试，应具备下列条件之一：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⑵取得本专业或相近专业大学专科学历，累计从事水利水电工程勘察、设计工作满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⑶取得其他工科专业大学本科及以上学历或学位，累计从事水利水电工程勘察、设计工作满</w:t>
      </w:r>
      <w:r>
        <w:rPr>
          <w:rFonts w:eastAsia="仿宋"/>
          <w:bCs/>
          <w:sz w:val="30"/>
          <w:szCs w:val="30"/>
        </w:rPr>
        <w:t>1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（二）</w:t>
      </w:r>
      <w:r>
        <w:rPr>
          <w:rFonts w:hAnsi="仿宋" w:eastAsia="仿宋"/>
          <w:b/>
          <w:bCs w:val="0"/>
          <w:sz w:val="30"/>
          <w:szCs w:val="30"/>
        </w:rPr>
        <w:t>参加注册土木工程师（水利水电工程）专业考试，应基础考试合格，并具备下列条件之一：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⑴取得本专业博士学位后，累计从事水利水电工程勘察、设计工作满</w:t>
      </w:r>
      <w:r>
        <w:rPr>
          <w:rFonts w:eastAsia="仿宋"/>
          <w:bCs/>
          <w:sz w:val="30"/>
          <w:szCs w:val="30"/>
        </w:rPr>
        <w:t>2</w:t>
      </w:r>
      <w:r>
        <w:rPr>
          <w:rFonts w:hAnsi="仿宋" w:eastAsia="仿宋"/>
          <w:bCs/>
          <w:sz w:val="30"/>
          <w:szCs w:val="30"/>
        </w:rPr>
        <w:t>年；或取得相近专业博士学位后，累计从事水利水电工程勘察、设计工作满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⑵取得本专业硕士学位后，累计从事水利水电工程勘察、设计工作满</w:t>
      </w:r>
      <w:r>
        <w:rPr>
          <w:rFonts w:eastAsia="仿宋"/>
          <w:bCs/>
          <w:sz w:val="30"/>
          <w:szCs w:val="30"/>
        </w:rPr>
        <w:t>3</w:t>
      </w:r>
      <w:r>
        <w:rPr>
          <w:rFonts w:hAnsi="仿宋" w:eastAsia="仿宋"/>
          <w:bCs/>
          <w:sz w:val="30"/>
          <w:szCs w:val="30"/>
        </w:rPr>
        <w:t>年；或取得相近专业硕士学位后，累计从事水利水电工程勘察、设计工作满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⑶取得含本专业在内的双学士学位或本专业研究生班毕业后，累计从事水利水电工程勘察、设计工作满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年；或取得含相近专业在内的双学士学位或研究生班毕业后，累计从事水利水电工程勘察、设计工作满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⑷取得通过本专业教育评估的大学本科学历或学位后，累计从事水利水电工程勘察、设计工作满</w:t>
      </w:r>
      <w:r>
        <w:rPr>
          <w:rFonts w:eastAsia="仿宋"/>
          <w:bCs/>
          <w:sz w:val="30"/>
          <w:szCs w:val="30"/>
        </w:rPr>
        <w:t>4</w:t>
      </w:r>
      <w:r>
        <w:rPr>
          <w:rFonts w:hAnsi="仿宋" w:eastAsia="仿宋"/>
          <w:bCs/>
          <w:sz w:val="30"/>
          <w:szCs w:val="30"/>
        </w:rPr>
        <w:t>年；或取得未通过本专业教育评估的大学本科学历或学位后，累计从事水利水电工程勘察、设计工作满</w:t>
      </w:r>
      <w:r>
        <w:rPr>
          <w:rFonts w:eastAsia="仿宋"/>
          <w:bCs/>
          <w:sz w:val="30"/>
          <w:szCs w:val="30"/>
        </w:rPr>
        <w:t>5</w:t>
      </w:r>
      <w:r>
        <w:rPr>
          <w:rFonts w:hAnsi="仿宋" w:eastAsia="仿宋"/>
          <w:bCs/>
          <w:sz w:val="30"/>
          <w:szCs w:val="30"/>
        </w:rPr>
        <w:t>年；或取得相近专业大学本科学历或学位后，累计从事水利水电工程勘察、设计工作满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⑸取得本专业大学专科学历后，累计从事水利水电工程勘察、设计工作满</w:t>
      </w:r>
      <w:r>
        <w:rPr>
          <w:rFonts w:eastAsia="仿宋"/>
          <w:bCs/>
          <w:sz w:val="30"/>
          <w:szCs w:val="30"/>
        </w:rPr>
        <w:t>6</w:t>
      </w:r>
      <w:r>
        <w:rPr>
          <w:rFonts w:hAnsi="仿宋" w:eastAsia="仿宋"/>
          <w:bCs/>
          <w:sz w:val="30"/>
          <w:szCs w:val="30"/>
        </w:rPr>
        <w:t>年；或取得</w:t>
      </w:r>
      <w:bookmarkStart w:id="0" w:name="_GoBack"/>
      <w:bookmarkEnd w:id="0"/>
      <w:r>
        <w:rPr>
          <w:rFonts w:hAnsi="仿宋" w:eastAsia="仿宋"/>
          <w:bCs/>
          <w:sz w:val="30"/>
          <w:szCs w:val="30"/>
        </w:rPr>
        <w:t>相近专业大学专科学历后，累计从事水利水电工程勘察、设计工作满</w:t>
      </w:r>
      <w:r>
        <w:rPr>
          <w:rFonts w:eastAsia="仿宋"/>
          <w:bCs/>
          <w:sz w:val="30"/>
          <w:szCs w:val="30"/>
        </w:rPr>
        <w:t>7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⑹取得其他工科专业大学本科及以上学历或学位后，累计从事水利水电工程勘察、设计工作满</w:t>
      </w:r>
      <w:r>
        <w:rPr>
          <w:rFonts w:eastAsia="仿宋"/>
          <w:bCs/>
          <w:sz w:val="30"/>
          <w:szCs w:val="30"/>
        </w:rPr>
        <w:t>8</w:t>
      </w:r>
      <w:r>
        <w:rPr>
          <w:rFonts w:hAnsi="仿宋" w:eastAsia="仿宋"/>
          <w:bCs/>
          <w:sz w:val="30"/>
          <w:szCs w:val="30"/>
        </w:rPr>
        <w:t>年。</w:t>
      </w:r>
    </w:p>
    <w:p>
      <w:pPr>
        <w:ind w:firstLine="602" w:firstLineChars="200"/>
        <w:rPr>
          <w:rFonts w:hint="eastAsia" w:hAnsi="仿宋" w:eastAsia="仿宋"/>
          <w:b/>
          <w:bCs w:val="0"/>
          <w:sz w:val="30"/>
          <w:szCs w:val="30"/>
        </w:rPr>
      </w:pPr>
      <w:r>
        <w:rPr>
          <w:rFonts w:hint="eastAsia" w:hAnsi="仿宋" w:eastAsia="仿宋"/>
          <w:b/>
          <w:bCs w:val="0"/>
          <w:sz w:val="30"/>
          <w:szCs w:val="30"/>
        </w:rPr>
        <w:t>（三）截止2002年12月31日前，符合下列条件之一者，可免基础考试，只需参加专业考试：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</w:t>
      </w:r>
      <w:r>
        <w:rPr>
          <w:rFonts w:hint="eastAsia" w:hAnsi="仿宋" w:eastAsia="仿宋"/>
          <w:bCs/>
          <w:sz w:val="30"/>
          <w:szCs w:val="30"/>
        </w:rPr>
        <w:t>取得本专业博士学位后，累计从事水利水电工程勘察、设计工作满5年；或取得相近专业博士学位后，累计从事水利水电工程勘察、设计工作满6年。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</w:t>
      </w:r>
      <w:r>
        <w:rPr>
          <w:rFonts w:hint="eastAsia" w:hAnsi="仿宋" w:eastAsia="仿宋"/>
          <w:bCs/>
          <w:sz w:val="30"/>
          <w:szCs w:val="30"/>
        </w:rPr>
        <w:t>取得本专业硕士学位后，累计从事水利水电工程勘察、设计工作满6年；或取得相近专业硕士学位后，累计从事水利水电工程勘察、设计工作满7年。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⑶取得含本专业在内的双学位或本专业研究生班毕业后，累计从事水利水电工程勘察、设计工作满7年；或取得相近专业双学士学位或研究生班毕业后，累计从事水利水电工程勘察、设计工作满8年。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⑷取得本专业大学本科学历或学位后，累计从事水利水电工程勘察、设计工作满8年；或取得相近专业大学本科学历或学位后，累计从事水利水电工程勘察、设计工作满9年。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⑸取得本专业大学专科学历后，累计从事水利水电工程勘察、设计工作满9年；或取得相近专业大学专科学历后，累计从事水利水电工程勘察、设计工作满10年。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⑹取得其他工科专业大学本科及以上学历或学位后，累计从事水利水电工程勘察、设计工作满12年。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⑺取得其他工科专业大学专科学历后，累计从事水利水电工程勘察、设计工作满15年。</w:t>
      </w:r>
    </w:p>
    <w:p>
      <w:pPr>
        <w:ind w:firstLine="600" w:firstLineChars="200"/>
        <w:rPr>
          <w:rFonts w:hint="eastAsia" w:hAnsi="仿宋"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⑻取得本专业中专学历后，累计从事水利水电工程勘察、设计工作满25年；或相近专业中专学历后，累计从事水利水电工程勘察、设计工作满30年。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int="eastAsia" w:hAnsi="仿宋" w:eastAsia="仿宋"/>
          <w:bCs/>
          <w:sz w:val="30"/>
          <w:szCs w:val="30"/>
        </w:rPr>
        <w:t>（四）</w:t>
      </w:r>
      <w:r>
        <w:rPr>
          <w:rFonts w:hAnsi="仿宋" w:eastAsia="仿宋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⑴本专业：①水利水电工程；②水文与水资源工程；③农业水利工程；④水土保持与荒漠化防治。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⑵相近专业：①港口航道与海岸工程；②船舶与海洋工程；③土木工程；④工程力学；⑤交通工程；⑥勘查技术与工程、资源勘查工程；⑦机械设计制及其自动化；⑧给水排水工程；⑨热能与动力工程；⑩电气工程及其自动化。</w:t>
      </w:r>
    </w:p>
    <w:p>
      <w:pPr>
        <w:ind w:firstLine="600" w:firstLineChars="200"/>
        <w:rPr>
          <w:rFonts w:eastAsia="仿宋"/>
          <w:bCs/>
          <w:sz w:val="30"/>
          <w:szCs w:val="30"/>
        </w:rPr>
      </w:pPr>
      <w:r>
        <w:rPr>
          <w:rFonts w:hAnsi="仿宋" w:eastAsia="仿宋"/>
          <w:bCs/>
          <w:sz w:val="30"/>
          <w:szCs w:val="30"/>
        </w:rPr>
        <w:t>⑶其他专业：除本专业和相近专业外的工科专业。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42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42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40" w:lineRule="atLeast"/>
        <w:ind w:left="42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5"/>
        <w:tblW w:w="879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0"/>
        <w:gridCol w:w="1371"/>
        <w:gridCol w:w="3001"/>
        <w:gridCol w:w="25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7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37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7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30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7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25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Style w:val="7"/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水务工程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水土保持与荒漠化防治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勘查技术与工程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资源勘查工程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河川枢纽及水电站建筑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河流泥沙与治河工程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水工建筑力学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水电站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水文与水资源利用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水利规划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水能利用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陆地水文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水力学及河流海岸动力学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水资源与海洋工程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河流力学及治河工程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水文气象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水库经济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水利水电工程移民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海岸与海洋工程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农田水利工程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机电排灌工程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农村水电站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水务工程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水土保持与荒漠化防治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水土保持、土壤、土壤改良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沙漠治理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水文地质与工程地质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勘查技术与工程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资源勘查工程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地质矿产勘查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水利水电工程地质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300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风景园林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园林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林学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能源与动力工程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机械设计制造及其自动化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电气工程及其自动化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风景园林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园林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林学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交通土建工程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给水排水工程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热能与动力工程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水利水电动力工程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水电站动力设备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机械设计制造及其自动化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机械制造及工艺设备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起重运输与工程机械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工程机械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水力机械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水利机械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金属结构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电气工程及其自动化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电气技术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自动控制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水电站自动化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环境监测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土地与环境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生态学与环境生物学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农业建筑与环境工程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工程管理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水利经济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技术经济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8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其他专业</w:t>
            </w:r>
          </w:p>
        </w:tc>
        <w:tc>
          <w:tcPr>
            <w:tcW w:w="554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caps w:val="0"/>
          <w:color w:val="2D0201"/>
          <w:spacing w:val="0"/>
          <w:sz w:val="32"/>
          <w:szCs w:val="32"/>
          <w:shd w:val="clear" w:color="auto" w:fill="FFFFFF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2763E9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21F5C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877557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0B32B9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0958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